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EB9" w:rsidRPr="00542EB9" w:rsidRDefault="00542EB9" w:rsidP="00542EB9">
      <w:pPr>
        <w:spacing w:before="264"/>
        <w:outlineLvl w:val="1"/>
        <w:rPr>
          <w:rFonts w:ascii="Oswald" w:eastAsia="Times New Roman" w:hAnsi="Oswald" w:cs="Times New Roman"/>
          <w:color w:val="007455"/>
          <w:sz w:val="55"/>
          <w:szCs w:val="57"/>
          <w:lang w:eastAsia="de-DE"/>
        </w:rPr>
      </w:pPr>
      <w:r w:rsidRPr="00542EB9">
        <w:rPr>
          <w:rFonts w:ascii="Oswald" w:eastAsia="Times New Roman" w:hAnsi="Oswald" w:cs="Times New Roman"/>
          <w:color w:val="007455"/>
          <w:sz w:val="55"/>
          <w:szCs w:val="57"/>
          <w:lang w:eastAsia="de-DE"/>
        </w:rPr>
        <w:t xml:space="preserve">Smart Working mit </w:t>
      </w:r>
      <w:proofErr w:type="spellStart"/>
      <w:r w:rsidRPr="00542EB9">
        <w:rPr>
          <w:rFonts w:ascii="Oswald" w:eastAsia="Times New Roman" w:hAnsi="Oswald" w:cs="Times New Roman"/>
          <w:color w:val="007455"/>
          <w:sz w:val="55"/>
          <w:szCs w:val="57"/>
          <w:lang w:eastAsia="de-DE"/>
        </w:rPr>
        <w:t>Wildix</w:t>
      </w:r>
      <w:proofErr w:type="spellEnd"/>
      <w:r w:rsidRPr="00542EB9">
        <w:rPr>
          <w:rFonts w:ascii="Oswald" w:eastAsia="Times New Roman" w:hAnsi="Oswald" w:cs="Times New Roman"/>
          <w:color w:val="007455"/>
          <w:sz w:val="55"/>
          <w:szCs w:val="57"/>
          <w:lang w:eastAsia="de-DE"/>
        </w:rPr>
        <w:t xml:space="preserve"> – einfache digitale Kundenkommunikation</w:t>
      </w:r>
    </w:p>
    <w:p w:rsidR="00542EB9" w:rsidRPr="00542EB9" w:rsidRDefault="00542EB9" w:rsidP="00542EB9">
      <w:pPr>
        <w:spacing w:before="288" w:after="216"/>
        <w:outlineLvl w:val="2"/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</w:pP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 xml:space="preserve">Telefonie, Chat, Videokonferenz </w:t>
      </w:r>
      <w:proofErr w:type="spellStart"/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uvm</w:t>
      </w:r>
      <w:proofErr w:type="spellEnd"/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. auf einer Plattform!</w:t>
      </w:r>
    </w:p>
    <w:p w:rsidR="00542EB9" w:rsidRPr="00542EB9" w:rsidRDefault="00542EB9" w:rsidP="00542EB9">
      <w:pPr>
        <w:spacing w:after="300"/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Die umfassende Voice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over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IP Lösung von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bietet Ihren Kunden nicht nur Telefonie, sondern integriert auch Video- und Web-Konferenzen, Chat, Screen Sharing und ein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Webinartool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. Alles aus einer Hand, nahtlos ineinander übergehend, eine saubere Lösung aus Software und Hardware! Die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Lösung als Cloud oder lokale Appliance integriert Mobiltelefone, Arbeitsplatzrechner und eine große Palette von Tischgeräten sowie DECT-Geräte mit 5 Jahren Garantie.</w:t>
      </w:r>
    </w:p>
    <w:p w:rsidR="00542EB9" w:rsidRPr="00542EB9" w:rsidRDefault="00542EB9" w:rsidP="00542EB9">
      <w:pPr>
        <w:spacing w:after="300"/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Wie Sie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installieren, bleibt Ihnen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überlassen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: Entscheiden Sie sich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für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ein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verlässliches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Telefonsystem, das flexibel skalierbar und somit perfekt an die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Bedürfnisse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</w:t>
      </w:r>
      <w:proofErr w:type="gram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eines Unternehmen</w:t>
      </w:r>
      <w:proofErr w:type="gram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anpassbar ist!</w:t>
      </w:r>
    </w:p>
    <w:p w:rsidR="00542EB9" w:rsidRPr="00542EB9" w:rsidRDefault="00542EB9" w:rsidP="00542EB9">
      <w:pPr>
        <w:spacing w:before="288" w:after="216"/>
        <w:outlineLvl w:val="2"/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</w:pP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Integration in Firmensysteme</w:t>
      </w:r>
    </w:p>
    <w:p w:rsidR="00542EB9" w:rsidRPr="00542EB9" w:rsidRDefault="00542EB9" w:rsidP="00542EB9">
      <w:pPr>
        <w:spacing w:after="300"/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integriert sich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unauffällig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in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Geschäftsprozesse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und wird die Effizienz am Arbeitsplatz sowie die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Produktivität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der Mitarbeiter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erhöhen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. Unified Communication ist in die Unternehmenssoftware integrierbar und sorgt so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für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eine robuste und homogene Infrastruktur, die bequem eingerichtet und verwaltet werden kann.</w:t>
      </w:r>
    </w:p>
    <w:p w:rsidR="00542EB9" w:rsidRPr="00542EB9" w:rsidRDefault="00542EB9" w:rsidP="00542EB9">
      <w:pPr>
        <w:spacing w:before="288" w:after="216"/>
        <w:outlineLvl w:val="2"/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</w:pPr>
      <w:proofErr w:type="spellStart"/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Collaboration</w:t>
      </w:r>
      <w:proofErr w:type="spellEnd"/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 xml:space="preserve"> – Kontakt per Klick</w:t>
      </w:r>
    </w:p>
    <w:p w:rsidR="00542EB9" w:rsidRPr="00542EB9" w:rsidRDefault="00542EB9" w:rsidP="00542EB9">
      <w:p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Optimieren Sie Kundenbindung, Vertrieb, Support und Informationsmanagement und heben Sie Kundeninteraktion auf ein neues Niveau.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läuft über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WebRTC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: Effektiv bietet diese Technologie höhere Geschwindigkeiten und geringere Verzögerungen für Web-Apps wie Videokonferenzen, Dateiübertragung und Live-Streaming.</w:t>
      </w:r>
    </w:p>
    <w:p w:rsidR="00E96170" w:rsidRDefault="00542EB9"/>
    <w:p w:rsidR="00542EB9" w:rsidRPr="00542EB9" w:rsidRDefault="00542EB9" w:rsidP="00542EB9">
      <w:pPr>
        <w:spacing w:before="288" w:after="216"/>
        <w:outlineLvl w:val="2"/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</w:pP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Für Ihre Kunden bedeutet das:</w:t>
      </w:r>
    </w:p>
    <w:p w:rsidR="00542EB9" w:rsidRDefault="00542EB9" w:rsidP="00542EB9"/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Ein einziger Ort für die Verwaltung aller Kontakte, Anrufe, Videokonferenzen, Desktop-Sharing und Chat.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Einfachste Standortvernetzung und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Failoverfunktionen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– Durch Multiplattformfähigkeit auch im Mischbetrieb verschiedener Installationsplattformen.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Effizienzsteigerung der Arbeitsprozesse und Senkung der Anrufkosten.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lastRenderedPageBreak/>
        <w:t>Mitarbeiter sind überall auf der Welt erreichbar – einfaches Switchen vom Telefon im Büro zum Handy.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Leichte Bedienung, da webbasiert oder mit Client-App.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Nie wieder lange nach Kontakten im Telefonbuch suchen.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Immer wissen wer aktuell erreichbar ist (Präsenzstatus).</w:t>
      </w:r>
    </w:p>
    <w:p w:rsid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Fünf Jahre Garantie auf alle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Produkte.</w:t>
      </w:r>
    </w:p>
    <w:p w:rsidR="00542EB9" w:rsidRDefault="00542EB9" w:rsidP="00542EB9">
      <w:p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</w:p>
    <w:p w:rsidR="00542EB9" w:rsidRPr="00542EB9" w:rsidRDefault="00542EB9" w:rsidP="00542EB9">
      <w:pPr>
        <w:spacing w:before="288" w:after="216"/>
        <w:outlineLvl w:val="2"/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</w:pPr>
      <w:proofErr w:type="spellStart"/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HWaaS</w:t>
      </w:r>
      <w:proofErr w:type="spellEnd"/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 xml:space="preserve"> – Hardware mieten – die entscheidenden Argumente</w:t>
      </w:r>
    </w:p>
    <w:p w:rsidR="00542EB9" w:rsidRDefault="00542EB9" w:rsidP="00542EB9">
      <w:p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</w:p>
    <w:p w:rsidR="00542EB9" w:rsidRPr="00542EB9" w:rsidRDefault="00542EB9" w:rsidP="00542EB9">
      <w:p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Hardware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as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a Service bietet Ihren Kunden einige entscheiden</w:t>
      </w:r>
      <w: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d</w:t>
      </w: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e Vorteile. Alle Hardware-Bestandteile, Mobiltelefone, eine große Palette von Tischgeräten und Konferenzausstattung, sowie DECT-Geräte, sind sowohl im klassischen Kaufmodell (CAPEX) erhältlich, als auch im Mietmodell (OPEX). Im Mietmodell bestimmen Sie die Laufzeit der gemieteten Hardware (1, 12 oder 60 Monate).</w:t>
      </w:r>
    </w:p>
    <w:p w:rsidR="00542EB9" w:rsidRPr="00542EB9" w:rsidRDefault="00542EB9" w:rsidP="00542EB9">
      <w:p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volle Garantie – immer die neuesten Produkte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bei defekten oder beschädigten Geräten unkomplizierter und schneller Tausch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keine Kapitalbindung</w:t>
      </w:r>
    </w:p>
    <w:p w:rsidR="00542EB9" w:rsidRP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Wechsel des Endgerätetyps während der Laufzeit möglich (höherwertiges Endgerät oder neues Modell)</w:t>
      </w:r>
    </w:p>
    <w:p w:rsidR="00542EB9" w:rsidRDefault="00542EB9" w:rsidP="00542EB9">
      <w:pPr>
        <w:pStyle w:val="Listenabsatz"/>
        <w:numPr>
          <w:ilvl w:val="0"/>
          <w:numId w:val="1"/>
        </w:num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Die Laufzeit des Mietmodells wird automatisch an die Laufzeit der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Telefonie-Lizenzen angepasst.</w:t>
      </w:r>
    </w:p>
    <w:p w:rsidR="00542EB9" w:rsidRDefault="00542EB9" w:rsidP="00542EB9">
      <w:p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</w:p>
    <w:p w:rsidR="00542EB9" w:rsidRDefault="00542EB9" w:rsidP="00542EB9">
      <w:pPr>
        <w:pStyle w:val="berschrift3"/>
        <w:shd w:val="clear" w:color="auto" w:fill="FFFFFF"/>
        <w:spacing w:before="288" w:beforeAutospacing="0" w:after="216" w:afterAutospacing="0"/>
        <w:rPr>
          <w:rFonts w:ascii="Oswald" w:hAnsi="Oswald"/>
          <w:b w:val="0"/>
          <w:bCs w:val="0"/>
          <w:color w:val="007455"/>
          <w:sz w:val="42"/>
          <w:szCs w:val="42"/>
        </w:rPr>
      </w:pPr>
      <w:proofErr w:type="spellStart"/>
      <w:r>
        <w:rPr>
          <w:rFonts w:ascii="Oswald" w:hAnsi="Oswald"/>
          <w:b w:val="0"/>
          <w:bCs w:val="0"/>
          <w:color w:val="007455"/>
          <w:sz w:val="42"/>
          <w:szCs w:val="42"/>
        </w:rPr>
        <w:t>Wildix</w:t>
      </w:r>
      <w:proofErr w:type="spellEnd"/>
      <w:r>
        <w:rPr>
          <w:rFonts w:ascii="Oswald" w:hAnsi="Oswald"/>
          <w:b w:val="0"/>
          <w:bCs w:val="0"/>
          <w:color w:val="007455"/>
          <w:sz w:val="42"/>
          <w:szCs w:val="42"/>
        </w:rPr>
        <w:t xml:space="preserve"> Management System</w:t>
      </w:r>
    </w:p>
    <w:p w:rsidR="00542EB9" w:rsidRDefault="00542EB9" w:rsidP="00542EB9">
      <w:pPr>
        <w:pStyle w:val="StandardWeb"/>
        <w:shd w:val="clear" w:color="auto" w:fill="FFFFFF"/>
        <w:spacing w:before="0" w:beforeAutospacing="0" w:after="300" w:afterAutospacing="0"/>
        <w:rPr>
          <w:rFonts w:ascii="Open Sans" w:hAnsi="Open Sans"/>
          <w:color w:val="747474"/>
          <w:sz w:val="26"/>
          <w:szCs w:val="26"/>
        </w:rPr>
      </w:pPr>
      <w:r>
        <w:rPr>
          <w:rFonts w:ascii="Open Sans" w:hAnsi="Open Sans"/>
          <w:color w:val="747474"/>
          <w:sz w:val="26"/>
          <w:szCs w:val="26"/>
        </w:rPr>
        <w:t>Über den Erdball verteilte Mitarbeiter, Außen- und Innendienst oder Zusammenarbeit im gemeinsamen Büro. Das komplett web-basierte WMS kann von jedem PC (Windows, Linux, Mac OS X) oder mobilen Endgerät aus über den Browser aufgerufen werden und ermöglicht die Administration der lokalen, virtuellen oder Cloud-basierten Telefonanlage.</w:t>
      </w:r>
    </w:p>
    <w:p w:rsidR="00542EB9" w:rsidRDefault="00542EB9" w:rsidP="00542EB9">
      <w:pPr>
        <w:pStyle w:val="StandardWeb"/>
        <w:shd w:val="clear" w:color="auto" w:fill="FFFFFF"/>
        <w:spacing w:before="0" w:beforeAutospacing="0" w:after="300" w:afterAutospacing="0"/>
        <w:rPr>
          <w:rFonts w:ascii="Open Sans" w:hAnsi="Open Sans"/>
          <w:color w:val="747474"/>
          <w:sz w:val="26"/>
          <w:szCs w:val="26"/>
        </w:rPr>
      </w:pPr>
      <w:r>
        <w:rPr>
          <w:rFonts w:ascii="Open Sans" w:hAnsi="Open Sans"/>
          <w:color w:val="747474"/>
          <w:sz w:val="26"/>
          <w:szCs w:val="26"/>
        </w:rPr>
        <w:t>Auto-</w:t>
      </w:r>
      <w:proofErr w:type="spellStart"/>
      <w:r>
        <w:rPr>
          <w:rFonts w:ascii="Open Sans" w:hAnsi="Open Sans"/>
          <w:color w:val="747474"/>
          <w:sz w:val="26"/>
          <w:szCs w:val="26"/>
        </w:rPr>
        <w:t>Provisionierung</w:t>
      </w:r>
      <w:proofErr w:type="spellEnd"/>
      <w:r>
        <w:rPr>
          <w:rFonts w:ascii="Open Sans" w:hAnsi="Open Sans"/>
          <w:color w:val="747474"/>
          <w:sz w:val="26"/>
          <w:szCs w:val="26"/>
        </w:rPr>
        <w:t xml:space="preserve"> von Geräten: mehrere, auch entfernte </w:t>
      </w:r>
      <w:proofErr w:type="spellStart"/>
      <w:r>
        <w:rPr>
          <w:rFonts w:ascii="Open Sans" w:hAnsi="Open Sans"/>
          <w:color w:val="747474"/>
          <w:sz w:val="26"/>
          <w:szCs w:val="26"/>
        </w:rPr>
        <w:t>Wildix</w:t>
      </w:r>
      <w:proofErr w:type="spellEnd"/>
      <w:r>
        <w:rPr>
          <w:rFonts w:ascii="Open Sans" w:hAnsi="Open Sans"/>
          <w:color w:val="747474"/>
          <w:sz w:val="26"/>
          <w:szCs w:val="26"/>
        </w:rPr>
        <w:t xml:space="preserve">-Geräte können gleichzeitig automatisch konfiguriert und aktualisiert werden. Auch die Zuordnung von analogen Leitungen und Schreibtischtelefonen zu Benutzern erfolgt über das WMS. Neue Nutzer anlegen und die Nutzereinstellungen / -rechte anpassen. Auch der Import von Benutzern und Kontakten aus Google, </w:t>
      </w:r>
      <w:proofErr w:type="spellStart"/>
      <w:r>
        <w:rPr>
          <w:rFonts w:ascii="Open Sans" w:hAnsi="Open Sans"/>
          <w:color w:val="747474"/>
          <w:sz w:val="26"/>
          <w:szCs w:val="26"/>
        </w:rPr>
        <w:t>Active</w:t>
      </w:r>
      <w:proofErr w:type="spellEnd"/>
      <w:r>
        <w:rPr>
          <w:rFonts w:ascii="Open Sans" w:hAnsi="Open Sans"/>
          <w:color w:val="747474"/>
          <w:sz w:val="26"/>
          <w:szCs w:val="26"/>
        </w:rPr>
        <w:t xml:space="preserve"> Directory, MSSQL, MySQL und Exchange Server ist problemlos möglich.</w:t>
      </w:r>
    </w:p>
    <w:p w:rsidR="00542EB9" w:rsidRDefault="00542EB9" w:rsidP="00542EB9">
      <w:pPr>
        <w:pStyle w:val="berschrift3"/>
        <w:shd w:val="clear" w:color="auto" w:fill="FFFFFF"/>
        <w:spacing w:before="288" w:beforeAutospacing="0" w:after="216" w:afterAutospacing="0"/>
        <w:rPr>
          <w:rFonts w:ascii="Oswald" w:hAnsi="Oswald"/>
          <w:b w:val="0"/>
          <w:bCs w:val="0"/>
          <w:color w:val="007455"/>
          <w:sz w:val="42"/>
          <w:szCs w:val="42"/>
        </w:rPr>
      </w:pPr>
      <w:proofErr w:type="spellStart"/>
      <w:r>
        <w:rPr>
          <w:rFonts w:ascii="Oswald" w:hAnsi="Oswald"/>
          <w:b w:val="0"/>
          <w:bCs w:val="0"/>
          <w:color w:val="007455"/>
          <w:sz w:val="42"/>
          <w:szCs w:val="42"/>
        </w:rPr>
        <w:t>Wildix</w:t>
      </w:r>
      <w:proofErr w:type="spellEnd"/>
      <w:r>
        <w:rPr>
          <w:rFonts w:ascii="Oswald" w:hAnsi="Oswald"/>
          <w:b w:val="0"/>
          <w:bCs w:val="0"/>
          <w:color w:val="007455"/>
          <w:sz w:val="42"/>
          <w:szCs w:val="42"/>
        </w:rPr>
        <w:t xml:space="preserve"> </w:t>
      </w:r>
      <w:proofErr w:type="spellStart"/>
      <w:r>
        <w:rPr>
          <w:rFonts w:ascii="Oswald" w:hAnsi="Oswald"/>
          <w:b w:val="0"/>
          <w:bCs w:val="0"/>
          <w:color w:val="007455"/>
          <w:sz w:val="42"/>
          <w:szCs w:val="42"/>
        </w:rPr>
        <w:t>WebRTC</w:t>
      </w:r>
      <w:proofErr w:type="spellEnd"/>
      <w:r>
        <w:rPr>
          <w:rFonts w:ascii="Oswald" w:hAnsi="Oswald"/>
          <w:b w:val="0"/>
          <w:bCs w:val="0"/>
          <w:color w:val="007455"/>
          <w:sz w:val="42"/>
          <w:szCs w:val="42"/>
        </w:rPr>
        <w:t xml:space="preserve"> </w:t>
      </w:r>
      <w:proofErr w:type="spellStart"/>
      <w:r>
        <w:rPr>
          <w:rFonts w:ascii="Oswald" w:hAnsi="Oswald"/>
          <w:b w:val="0"/>
          <w:bCs w:val="0"/>
          <w:color w:val="007455"/>
          <w:sz w:val="42"/>
          <w:szCs w:val="42"/>
        </w:rPr>
        <w:t>Kite</w:t>
      </w:r>
      <w:proofErr w:type="spellEnd"/>
    </w:p>
    <w:p w:rsidR="00542EB9" w:rsidRDefault="00542EB9" w:rsidP="00542EB9">
      <w:pPr>
        <w:pStyle w:val="StandardWeb"/>
        <w:shd w:val="clear" w:color="auto" w:fill="FFFFFF"/>
        <w:spacing w:before="0" w:beforeAutospacing="0" w:after="300" w:afterAutospacing="0"/>
        <w:rPr>
          <w:rFonts w:ascii="Open Sans" w:hAnsi="Open Sans"/>
          <w:color w:val="747474"/>
          <w:sz w:val="26"/>
          <w:szCs w:val="26"/>
        </w:rPr>
      </w:pPr>
      <w:r>
        <w:rPr>
          <w:rFonts w:ascii="Open Sans" w:hAnsi="Open Sans"/>
          <w:color w:val="747474"/>
          <w:sz w:val="26"/>
          <w:szCs w:val="26"/>
        </w:rPr>
        <w:lastRenderedPageBreak/>
        <w:t xml:space="preserve">Dank </w:t>
      </w:r>
      <w:proofErr w:type="spellStart"/>
      <w:r>
        <w:rPr>
          <w:rFonts w:ascii="Open Sans" w:hAnsi="Open Sans"/>
          <w:color w:val="747474"/>
          <w:sz w:val="26"/>
          <w:szCs w:val="26"/>
        </w:rPr>
        <w:t>Wildix</w:t>
      </w:r>
      <w:proofErr w:type="spellEnd"/>
      <w:r>
        <w:rPr>
          <w:rFonts w:ascii="Open Sans" w:hAnsi="Open Sans"/>
          <w:color w:val="747474"/>
          <w:sz w:val="26"/>
          <w:szCs w:val="26"/>
        </w:rPr>
        <w:t xml:space="preserve"> </w:t>
      </w:r>
      <w:proofErr w:type="spellStart"/>
      <w:r>
        <w:rPr>
          <w:rFonts w:ascii="Open Sans" w:hAnsi="Open Sans"/>
          <w:color w:val="747474"/>
          <w:sz w:val="26"/>
          <w:szCs w:val="26"/>
        </w:rPr>
        <w:t>Kite</w:t>
      </w:r>
      <w:proofErr w:type="spellEnd"/>
      <w:r>
        <w:rPr>
          <w:rFonts w:ascii="Open Sans" w:hAnsi="Open Sans"/>
          <w:color w:val="747474"/>
          <w:sz w:val="26"/>
          <w:szCs w:val="26"/>
        </w:rPr>
        <w:t xml:space="preserve"> bieten sich den Besuchern der Webseite unzählige Möglichkeiten, Kontakt zu den Kundenbetreuern des Unternehmens aufzunehmen. Egal ob Chat, Sprach- und Videoanruf, Desktop-Sharing oder Dateiübertragung – alles lässt sich mit nur einem Klick direkt über die Webseite starten.</w:t>
      </w:r>
    </w:p>
    <w:p w:rsidR="00542EB9" w:rsidRPr="00542EB9" w:rsidRDefault="00542EB9" w:rsidP="00542EB9">
      <w:pPr>
        <w:shd w:val="clear" w:color="auto" w:fill="FFFFFF"/>
        <w:spacing w:before="288" w:after="216"/>
        <w:outlineLvl w:val="2"/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</w:pPr>
      <w:proofErr w:type="spellStart"/>
      <w:r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Wildix</w:t>
      </w:r>
      <w:proofErr w:type="spellEnd"/>
      <w:r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 xml:space="preserve"> kann</w:t>
      </w: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 xml:space="preserve"> Microsoft Teams</w:t>
      </w:r>
    </w:p>
    <w:p w:rsidR="00542EB9" w:rsidRPr="00542EB9" w:rsidRDefault="00542EB9" w:rsidP="00542EB9">
      <w:pPr>
        <w:shd w:val="clear" w:color="auto" w:fill="FFFFFF"/>
        <w:spacing w:after="300"/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Microsoft Teams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verfügt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nur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über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rudimentäre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Telefonie-Funktionen –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ist hier die optimale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Ergänzung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als Multiplattform-PBX mit umfangreichen UCC Funktionen. Sie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benötigen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keine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zusätzlichen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Microsoft Lizenzen.</w:t>
      </w:r>
    </w:p>
    <w:p w:rsidR="00542EB9" w:rsidRPr="00542EB9" w:rsidRDefault="00542EB9" w:rsidP="00542EB9">
      <w:pPr>
        <w:shd w:val="clear" w:color="auto" w:fill="FFFFFF"/>
        <w:spacing w:after="300"/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Durch diese Integration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können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Teams-Nutzer nicht nur VoIP-Anrufe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tätigen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und empfangen, sondern direkt in Teams auch von allen erweiterten Telefonie-Funktionen des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-Systems profitieren. Zu diesen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gehören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: Anruf-Warteschlangen, Voicemail,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Anruf-Übergabe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, Anklopfen,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Gespräche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halten, Anrufweiterleitung, Anrufsteuerungsfunktionen, IVRs, Tag/Nacht-Schaltung, Warteschleifenmusik, automatische Vermittlung und andere wichtige VoIP-Dienste.</w:t>
      </w:r>
    </w:p>
    <w:bookmarkStart w:id="0" w:name="_GoBack"/>
    <w:bookmarkEnd w:id="0"/>
    <w:p w:rsidR="00542EB9" w:rsidRPr="00542EB9" w:rsidRDefault="00542EB9" w:rsidP="00542EB9">
      <w:pPr>
        <w:shd w:val="clear" w:color="auto" w:fill="FFFFFF"/>
        <w:spacing w:before="288" w:after="216"/>
        <w:outlineLvl w:val="2"/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</w:pP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fldChar w:fldCharType="begin"/>
      </w: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instrText xml:space="preserve"> INCLUDEPICTURE "https://www.brainworks.de/wp-content/uploads/2022/01/classoundlogo.png" \* MERGEFORMATINET </w:instrText>
      </w: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fldChar w:fldCharType="separate"/>
      </w:r>
      <w:r w:rsidRPr="00542EB9">
        <w:rPr>
          <w:rFonts w:ascii="Oswald" w:eastAsia="Times New Roman" w:hAnsi="Oswald" w:cs="Times New Roman"/>
          <w:noProof/>
          <w:color w:val="007455"/>
          <w:sz w:val="42"/>
          <w:szCs w:val="42"/>
          <w:lang w:eastAsia="de-DE"/>
        </w:rPr>
        <w:drawing>
          <wp:inline distT="0" distB="0" distL="0" distR="0">
            <wp:extent cx="3175000" cy="1117600"/>
            <wp:effectExtent l="0" t="0" r="0" b="0"/>
            <wp:docPr id="1" name="Grafik 1" descr="Class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ss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fldChar w:fldCharType="end"/>
      </w:r>
    </w:p>
    <w:p w:rsidR="00542EB9" w:rsidRPr="00542EB9" w:rsidRDefault="00542EB9" w:rsidP="00542EB9">
      <w:pPr>
        <w:shd w:val="clear" w:color="auto" w:fill="FFFFFF"/>
        <w:spacing w:before="288" w:after="216"/>
        <w:outlineLvl w:val="2"/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</w:pP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 xml:space="preserve">CLASSOUND </w:t>
      </w:r>
      <w:r w:rsidRPr="00542EB9">
        <w:rPr>
          <w:rFonts w:ascii="Arial Narrow" w:eastAsia="Times New Roman" w:hAnsi="Arial Narrow" w:cs="Arial Narrow"/>
          <w:color w:val="007455"/>
          <w:sz w:val="42"/>
          <w:szCs w:val="42"/>
          <w:lang w:eastAsia="de-DE"/>
        </w:rPr>
        <w:t>–</w:t>
      </w: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 xml:space="preserve"> exzellente </w:t>
      </w:r>
      <w:proofErr w:type="spellStart"/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Audioqualita</w:t>
      </w:r>
      <w:r w:rsidRPr="00542EB9">
        <w:rPr>
          <w:rFonts w:ascii="Arial" w:eastAsia="Times New Roman" w:hAnsi="Arial" w:cs="Arial"/>
          <w:color w:val="007455"/>
          <w:sz w:val="42"/>
          <w:szCs w:val="42"/>
          <w:lang w:eastAsia="de-DE"/>
        </w:rPr>
        <w:t>̈</w:t>
      </w:r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>t</w:t>
      </w:r>
      <w:proofErr w:type="spellEnd"/>
      <w:r w:rsidRPr="00542EB9">
        <w:rPr>
          <w:rFonts w:ascii="Oswald" w:eastAsia="Times New Roman" w:hAnsi="Oswald" w:cs="Times New Roman"/>
          <w:color w:val="007455"/>
          <w:sz w:val="42"/>
          <w:szCs w:val="42"/>
          <w:lang w:eastAsia="de-DE"/>
        </w:rPr>
        <w:t xml:space="preserve"> rund um den Globus</w:t>
      </w:r>
    </w:p>
    <w:p w:rsidR="00542EB9" w:rsidRPr="00542EB9" w:rsidRDefault="00542EB9" w:rsidP="00542EB9">
      <w:pPr>
        <w:shd w:val="clear" w:color="auto" w:fill="FFFFFF"/>
        <w:spacing w:after="300"/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Nur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Wildix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hat eine 100% sichere SIP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Trunking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Lösung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, die VoIP-Anrufe in 200+ bzw. DIDs in 100+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Länder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und Regionen weltweit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möglich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macht. Internationale Anrufe direkt von Ihrem VoIP Telefon, Ihrem Mobiltelefon oder jedem anderen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Endgerät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mit einer Internetanbindung durch CLASSOUND, Ihrem internationalen Carrier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für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</w:t>
      </w:r>
      <w:proofErr w:type="gram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First Class</w:t>
      </w:r>
      <w:proofErr w:type="gram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Sound!</w:t>
      </w:r>
    </w:p>
    <w:p w:rsidR="00542EB9" w:rsidRPr="00542EB9" w:rsidRDefault="00542EB9" w:rsidP="00542EB9">
      <w:pPr>
        <w:shd w:val="clear" w:color="auto" w:fill="FFFFFF"/>
        <w:spacing w:after="300"/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Unternehmen mit mehreren Standorten brauchen neben Unified Communications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as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a Service </w:t>
      </w:r>
      <w:proofErr w:type="spellStart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>verlässlichen</w:t>
      </w:r>
      <w:proofErr w:type="spellEnd"/>
      <w:r w:rsidRPr="00542EB9"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  <w:t xml:space="preserve"> Zugriff auf internationale Telefonie-Services und weltweite Anrufweiterleitung.</w:t>
      </w:r>
    </w:p>
    <w:p w:rsidR="00542EB9" w:rsidRPr="00542EB9" w:rsidRDefault="00542EB9" w:rsidP="00542EB9">
      <w:pPr>
        <w:rPr>
          <w:rFonts w:ascii="Times New Roman" w:eastAsia="Times New Roman" w:hAnsi="Times New Roman" w:cs="Times New Roman"/>
          <w:lang w:eastAsia="de-DE"/>
        </w:rPr>
      </w:pPr>
    </w:p>
    <w:p w:rsidR="00542EB9" w:rsidRPr="00542EB9" w:rsidRDefault="00542EB9" w:rsidP="00542EB9">
      <w:pPr>
        <w:rPr>
          <w:rFonts w:ascii="Open Sans" w:eastAsia="Times New Roman" w:hAnsi="Open Sans" w:cs="Times New Roman"/>
          <w:color w:val="747474"/>
          <w:sz w:val="26"/>
          <w:szCs w:val="26"/>
          <w:lang w:eastAsia="de-DE"/>
        </w:rPr>
      </w:pPr>
    </w:p>
    <w:sectPr w:rsidR="00542EB9" w:rsidRPr="00542EB9" w:rsidSect="006D7DA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swald">
    <w:altName w:val="Arial Narrow"/>
    <w:panose1 w:val="020B0604020202020204"/>
    <w:charset w:val="00"/>
    <w:family w:val="roman"/>
    <w:notTrueType/>
    <w:pitch w:val="default"/>
  </w:font>
  <w:font w:name="Open Sans">
    <w:altName w:val="Cambria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670D"/>
    <w:multiLevelType w:val="hybridMultilevel"/>
    <w:tmpl w:val="50EAA3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B9"/>
    <w:rsid w:val="00201D23"/>
    <w:rsid w:val="00542EB9"/>
    <w:rsid w:val="006D7DA6"/>
    <w:rsid w:val="00990A5F"/>
    <w:rsid w:val="00CE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D8BBB7"/>
  <w15:chartTrackingRefBased/>
  <w15:docId w15:val="{0AFCD340-1C5B-8048-9503-E937DA3D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542EB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542EB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42EB9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42EB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42E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Listenabsatz">
    <w:name w:val="List Paragraph"/>
    <w:basedOn w:val="Standard"/>
    <w:uiPriority w:val="34"/>
    <w:qFormat/>
    <w:rsid w:val="00542EB9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542EB9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542E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6121">
          <w:marLeft w:val="-450"/>
          <w:marRight w:val="-450"/>
          <w:marTop w:val="0"/>
          <w:marBottom w:val="0"/>
          <w:divBdr>
            <w:top w:val="single" w:sz="2" w:space="0" w:color="EAE9E9"/>
            <w:left w:val="single" w:sz="2" w:space="23" w:color="EAE9E9"/>
            <w:bottom w:val="single" w:sz="2" w:space="0" w:color="EAE9E9"/>
            <w:right w:val="single" w:sz="2" w:space="23" w:color="EAE9E9"/>
          </w:divBdr>
          <w:divsChild>
            <w:div w:id="18378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29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2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60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3462746">
          <w:marLeft w:val="-450"/>
          <w:marRight w:val="-450"/>
          <w:marTop w:val="0"/>
          <w:marBottom w:val="0"/>
          <w:divBdr>
            <w:top w:val="single" w:sz="2" w:space="0" w:color="EAE9E9"/>
            <w:left w:val="single" w:sz="2" w:space="23" w:color="EAE9E9"/>
            <w:bottom w:val="single" w:sz="2" w:space="0" w:color="EAE9E9"/>
            <w:right w:val="single" w:sz="2" w:space="23" w:color="EAE9E9"/>
          </w:divBdr>
          <w:divsChild>
            <w:div w:id="20872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24604">
                  <w:marLeft w:val="0"/>
                  <w:marRight w:val="72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4700</Characters>
  <Application>Microsoft Office Word</Application>
  <DocSecurity>0</DocSecurity>
  <Lines>39</Lines>
  <Paragraphs>10</Paragraphs>
  <ScaleCrop>false</ScaleCrop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2022-01-18T07:43:00Z</dcterms:created>
  <dcterms:modified xsi:type="dcterms:W3CDTF">2022-01-18T07:48:00Z</dcterms:modified>
</cp:coreProperties>
</file>